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272DF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272DF">
        <w:rPr>
          <w:rFonts w:ascii="Times New Roman" w:hAnsi="Times New Roman"/>
          <w:noProof/>
        </w:rPr>
        <w:t>444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272DF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272DF">
        <w:rPr>
          <w:b/>
          <w:i/>
          <w:color w:val="000000"/>
          <w:sz w:val="22"/>
          <w:szCs w:val="22"/>
        </w:rPr>
        <w:t>Строительство ВЛИ-0,38 кВ от оп. 4 фид. ВЛИ-0,4 кВ РУ-0,4 кВ МТП-808  ПС Огуднево № 828, МО, Щелковский р-н, 50:14:0010302:597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272DF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272DF">
        <w:rPr>
          <w:rFonts w:ascii="Times New Roman" w:hAnsi="Times New Roman" w:cs="Times New Roman"/>
          <w:b/>
          <w:snapToGrid w:val="0"/>
        </w:rPr>
        <w:t>Строительство ВЛИ-0,38 кВ от оп. 4 фид. ВЛИ-0,4 кВ РУ-0,4 кВ МТП-808  ПС Огуднево № 828, МО, Щелковский р-н, 50:14:0010302:597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272DF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272DF">
        <w:rPr>
          <w:rFonts w:ascii="Times New Roman" w:hAnsi="Times New Roman" w:cs="Times New Roman"/>
          <w:b/>
        </w:rPr>
        <w:t>177083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272DF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272D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272DF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272DF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2DF" w:rsidRDefault="001272DF" w:rsidP="0018059F">
      <w:pPr>
        <w:spacing w:after="0" w:line="240" w:lineRule="auto"/>
      </w:pPr>
      <w:r>
        <w:separator/>
      </w:r>
    </w:p>
  </w:endnote>
  <w:endnote w:type="continuationSeparator" w:id="0">
    <w:p w:rsidR="001272DF" w:rsidRDefault="001272D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272DF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2DF" w:rsidRDefault="001272DF" w:rsidP="0018059F">
      <w:pPr>
        <w:spacing w:after="0" w:line="240" w:lineRule="auto"/>
      </w:pPr>
      <w:r>
        <w:separator/>
      </w:r>
    </w:p>
  </w:footnote>
  <w:footnote w:type="continuationSeparator" w:id="0">
    <w:p w:rsidR="001272DF" w:rsidRDefault="001272D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272DF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27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27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5534</Words>
  <Characters>31546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